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8438A" w14:textId="77777777" w:rsidR="00FE7356" w:rsidRDefault="00FE7356" w:rsidP="00FE73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Letter to PAS DSM Taskforce</w:t>
      </w:r>
    </w:p>
    <w:p w14:paraId="2783CCB1" w14:textId="77777777" w:rsidR="00FE7356" w:rsidRDefault="00FE7356" w:rsidP="00FE7356">
      <w:pPr>
        <w:jc w:val="center"/>
      </w:pPr>
      <w:r>
        <w:t>By Linda Gottlieb, LMFT, LSCW-r</w:t>
      </w:r>
    </w:p>
    <w:p w14:paraId="065067B0" w14:textId="77777777" w:rsidR="00FE7356" w:rsidRPr="00FE7356" w:rsidRDefault="00FE7356" w:rsidP="00FE7356">
      <w:pPr>
        <w:jc w:val="center"/>
      </w:pPr>
      <w:bookmarkStart w:id="0" w:name="_GoBack"/>
      <w:bookmarkEnd w:id="0"/>
    </w:p>
    <w:p w14:paraId="55A6860E" w14:textId="77777777" w:rsidR="005A2C4C" w:rsidRDefault="00027817">
      <w:r>
        <w:t xml:space="preserve">Dear </w:t>
      </w:r>
      <w:r w:rsidR="00036CF6">
        <w:t>PAS task force:</w:t>
      </w:r>
    </w:p>
    <w:p w14:paraId="7071ACFC" w14:textId="77777777" w:rsidR="00027817" w:rsidRDefault="00027817"/>
    <w:p w14:paraId="540640F2" w14:textId="77777777" w:rsidR="00027817" w:rsidRDefault="00027817">
      <w:r>
        <w:t>We are mystified by your apparent contradictory explanation for the decision not to include the PAS in the DSM 5 as an example of parent–child relational problem.</w:t>
      </w:r>
      <w:r w:rsidR="00BA361C">
        <w:t xml:space="preserve"> We do</w:t>
      </w:r>
      <w:r>
        <w:t xml:space="preserve"> appreciate your position as quoted by David Crary in the 9/21/12 AP article that “</w:t>
      </w:r>
      <w:r w:rsidR="00B85D57">
        <w:t>I</w:t>
      </w:r>
      <w:r>
        <w:t xml:space="preserve">t is not a disorder </w:t>
      </w:r>
      <w:r w:rsidR="00BA361C">
        <w:t>within</w:t>
      </w:r>
      <w:r>
        <w:t xml:space="preserve"> one individual,” but rather “it's a relationship problem</w:t>
      </w:r>
      <w:r w:rsidR="00BA361C">
        <w:t>----</w:t>
      </w:r>
      <w:r>
        <w:t>parent–child or parent-</w:t>
      </w:r>
      <w:r w:rsidR="00BA361C">
        <w:t>parent.</w:t>
      </w:r>
      <w:r>
        <w:t>”</w:t>
      </w:r>
      <w:r w:rsidR="00AF29E5">
        <w:t xml:space="preserve"> </w:t>
      </w:r>
      <w:r w:rsidR="00B85D57">
        <w:t>W</w:t>
      </w:r>
      <w:r w:rsidR="00AF29E5">
        <w:t xml:space="preserve">e </w:t>
      </w:r>
      <w:r w:rsidR="00BA361C">
        <w:t>do</w:t>
      </w:r>
      <w:r w:rsidR="00AF29E5">
        <w:t xml:space="preserve">, </w:t>
      </w:r>
      <w:r w:rsidR="00B85D57">
        <w:t>however,</w:t>
      </w:r>
      <w:r w:rsidR="00BA361C">
        <w:t xml:space="preserve"> respectfully disagree that </w:t>
      </w:r>
      <w:r w:rsidR="00B85D57">
        <w:t>the PAS</w:t>
      </w:r>
      <w:r w:rsidR="00AF29E5">
        <w:t xml:space="preserve"> </w:t>
      </w:r>
      <w:r w:rsidR="00BA361C">
        <w:t xml:space="preserve">is </w:t>
      </w:r>
      <w:r w:rsidR="00AF29E5">
        <w:t xml:space="preserve">not </w:t>
      </w:r>
      <w:r w:rsidR="00BA361C">
        <w:t xml:space="preserve">an </w:t>
      </w:r>
      <w:r w:rsidR="00AC26C5">
        <w:t>A</w:t>
      </w:r>
      <w:r w:rsidR="00BA361C">
        <w:t>xis I diagnosis</w:t>
      </w:r>
      <w:r w:rsidR="00B85D57">
        <w:t>:</w:t>
      </w:r>
      <w:r w:rsidR="00BA361C">
        <w:t xml:space="preserve"> </w:t>
      </w:r>
      <w:r w:rsidR="00B85D57">
        <w:t xml:space="preserve">we maintain this </w:t>
      </w:r>
      <w:r w:rsidR="00BA361C">
        <w:t xml:space="preserve">because </w:t>
      </w:r>
      <w:r w:rsidR="00AF29E5">
        <w:t>the</w:t>
      </w:r>
      <w:r w:rsidR="00BA361C">
        <w:t xml:space="preserve"> consequences of this family dynamic do cre</w:t>
      </w:r>
      <w:r w:rsidR="00AF29E5">
        <w:t>ate serious symptomatology with</w:t>
      </w:r>
      <w:r w:rsidR="00BA361C">
        <w:t>in the child----as noted by the many psychiatrists who founded the family therapy movement</w:t>
      </w:r>
      <w:r w:rsidR="00AF29E5">
        <w:t>,</w:t>
      </w:r>
      <w:r w:rsidR="00BA361C">
        <w:t xml:space="preserve"> such as </w:t>
      </w:r>
      <w:r w:rsidR="00AF29E5">
        <w:t>Murray Bowen</w:t>
      </w:r>
      <w:r w:rsidR="00BA361C">
        <w:t xml:space="preserve">, </w:t>
      </w:r>
      <w:r w:rsidR="00AF29E5">
        <w:t xml:space="preserve">who </w:t>
      </w:r>
      <w:r w:rsidR="00BA361C">
        <w:t>labeled the dynami</w:t>
      </w:r>
      <w:r w:rsidR="00AF29E5">
        <w:t>c as the “pathological triangle</w:t>
      </w:r>
      <w:r w:rsidR="00BA361C">
        <w:t>”</w:t>
      </w:r>
      <w:r w:rsidR="00AF29E5">
        <w:t xml:space="preserve"> and</w:t>
      </w:r>
      <w:r w:rsidR="00BA361C">
        <w:t xml:space="preserve"> which created psychosis in the child.</w:t>
      </w:r>
    </w:p>
    <w:p w14:paraId="0EF6786E" w14:textId="77777777" w:rsidR="002949D0" w:rsidRDefault="002949D0"/>
    <w:p w14:paraId="2076D8BF" w14:textId="77777777" w:rsidR="002949D0" w:rsidRDefault="002949D0">
      <w:r>
        <w:t>If the task force was concerned about labeling a child with a mental illness, it is manifestly obvious that, in the absence of the PAS label, the child is nonetheless being labeled----and with very stigmatizing diagnoses such as “folie a deux.”</w:t>
      </w:r>
    </w:p>
    <w:p w14:paraId="0A65E77D" w14:textId="77777777" w:rsidR="00AC26C5" w:rsidRDefault="00AC26C5"/>
    <w:p w14:paraId="026E608F" w14:textId="77777777" w:rsidR="00AC26C5" w:rsidRDefault="00B85D57">
      <w:r>
        <w:t>But l</w:t>
      </w:r>
      <w:r w:rsidR="00AC26C5">
        <w:t>eaving aside our disagreement about assessing the PAS to be an Axis I diagnosis, we categorically concur with your assessment that it is an example of a parent–child relationship problem. So we are</w:t>
      </w:r>
      <w:r>
        <w:t>, therefore,</w:t>
      </w:r>
      <w:r w:rsidR="00AC26C5">
        <w:t xml:space="preserve"> understandably puzzled</w:t>
      </w:r>
      <w:r w:rsidR="002949D0">
        <w:t xml:space="preserve"> </w:t>
      </w:r>
      <w:r w:rsidR="00AC26C5">
        <w:t>as to why the DSM 5 task force has determined not to include it as an example of family relationship problems.</w:t>
      </w:r>
    </w:p>
    <w:p w14:paraId="5F7AFFA0" w14:textId="77777777" w:rsidR="00AC26C5" w:rsidRDefault="00AC26C5"/>
    <w:p w14:paraId="0CAD8761" w14:textId="77777777" w:rsidR="00AC26C5" w:rsidRDefault="00AC26C5">
      <w:r>
        <w:t xml:space="preserve">We recognize that there will always be many social, economic, </w:t>
      </w:r>
      <w:r w:rsidR="00B34690">
        <w:t xml:space="preserve">and </w:t>
      </w:r>
      <w:r>
        <w:t>political influences</w:t>
      </w:r>
      <w:r w:rsidR="00B34690">
        <w:t xml:space="preserve"> and lobbying on the </w:t>
      </w:r>
      <w:r w:rsidR="00B85D57">
        <w:t>DSM</w:t>
      </w:r>
      <w:r w:rsidR="00B34690">
        <w:t xml:space="preserve"> task force</w:t>
      </w:r>
      <w:r>
        <w:t>; but the</w:t>
      </w:r>
      <w:r w:rsidR="00B34690">
        <w:t xml:space="preserve"> far-reaching</w:t>
      </w:r>
      <w:r>
        <w:t xml:space="preserve"> impact</w:t>
      </w:r>
      <w:r w:rsidR="00B34690">
        <w:t xml:space="preserve"> of the DSM requires</w:t>
      </w:r>
      <w:r>
        <w:t xml:space="preserve"> </w:t>
      </w:r>
      <w:r w:rsidR="00B34690">
        <w:t xml:space="preserve">that </w:t>
      </w:r>
      <w:r>
        <w:t>decisions</w:t>
      </w:r>
      <w:r w:rsidR="00B34690">
        <w:t xml:space="preserve"> about what to include and what to exclude must</w:t>
      </w:r>
      <w:r>
        <w:t xml:space="preserve"> be made strictly on the basis of scientific</w:t>
      </w:r>
      <w:r w:rsidR="001F30B6">
        <w:t xml:space="preserve"> evidence</w:t>
      </w:r>
      <w:r>
        <w:t>.</w:t>
      </w:r>
      <w:r w:rsidR="00B34690">
        <w:t xml:space="preserve"> In her recent article in the 9/1/12 </w:t>
      </w:r>
      <w:r w:rsidR="00B34690" w:rsidRPr="00B34690">
        <w:rPr>
          <w:i/>
        </w:rPr>
        <w:t>Journal of the American Academy of Psychiatry and the Law</w:t>
      </w:r>
      <w:r w:rsidR="00B34690">
        <w:rPr>
          <w:i/>
        </w:rPr>
        <w:t xml:space="preserve">, </w:t>
      </w:r>
      <w:r w:rsidR="00B34690" w:rsidRPr="00B34690">
        <w:t>Linda Gottlieb</w:t>
      </w:r>
      <w:r w:rsidR="00B34690">
        <w:t>, LMFT, LCSW-r, responded to some of these self-interests, as expressed by Dr. Houchin. She stated, “</w:t>
      </w:r>
      <w:r w:rsidR="001F30B6">
        <w:t>I</w:t>
      </w:r>
      <w:r w:rsidR="00B34690">
        <w:t xml:space="preserve">ndeed, it is the lack of clarity that has led to the excessive </w:t>
      </w:r>
      <w:r w:rsidR="00B85D57">
        <w:t xml:space="preserve">‘money trail.’ </w:t>
      </w:r>
      <w:r w:rsidR="00B34690">
        <w:t>Ambiguity creates an environment for litigation. Clarity [</w:t>
      </w:r>
      <w:r w:rsidR="00B34690" w:rsidRPr="00B34690">
        <w:rPr>
          <w:i/>
        </w:rPr>
        <w:t xml:space="preserve">of </w:t>
      </w:r>
      <w:r w:rsidR="00B34690">
        <w:rPr>
          <w:i/>
        </w:rPr>
        <w:t>a</w:t>
      </w:r>
      <w:r w:rsidR="00B34690" w:rsidRPr="00B34690">
        <w:rPr>
          <w:i/>
        </w:rPr>
        <w:t xml:space="preserve"> diagnosis</w:t>
      </w:r>
      <w:r w:rsidR="00B34690">
        <w:t xml:space="preserve">] would mitigate the likelihood of the need for forensic evaluations and adversarial court proceedings.” </w:t>
      </w:r>
    </w:p>
    <w:p w14:paraId="782F4E14" w14:textId="77777777" w:rsidR="00D10870" w:rsidRDefault="00D10870"/>
    <w:p w14:paraId="49D35E29" w14:textId="77777777" w:rsidR="00D10870" w:rsidRDefault="001F30B6">
      <w:r>
        <w:t xml:space="preserve">Ms. Gottlieb further disputes </w:t>
      </w:r>
      <w:r w:rsidR="002949D0">
        <w:t>NOW’s position that</w:t>
      </w:r>
      <w:r>
        <w:t xml:space="preserve"> a diagnosis of PAS will harm women by affording domestic violence abusers</w:t>
      </w:r>
      <w:r w:rsidR="002949D0">
        <w:t xml:space="preserve"> the opportunity</w:t>
      </w:r>
      <w:r>
        <w:t xml:space="preserve"> to claim it as a defense. Certainly we can agree that the purpose of a diagnosis is not </w:t>
      </w:r>
      <w:r w:rsidR="002949D0">
        <w:t>only</w:t>
      </w:r>
      <w:r>
        <w:t xml:space="preserve"> to rule in a syndrome</w:t>
      </w:r>
      <w:r w:rsidR="002949D0">
        <w:t xml:space="preserve">; its purpose is </w:t>
      </w:r>
      <w:r>
        <w:t xml:space="preserve">also to rule </w:t>
      </w:r>
      <w:r w:rsidR="002949D0">
        <w:t>out a syndrome</w:t>
      </w:r>
      <w:r>
        <w:t>.</w:t>
      </w:r>
      <w:r w:rsidR="00E6238B">
        <w:t xml:space="preserve"> Once again, having a diagnosis will dispel ambiguity and </w:t>
      </w:r>
      <w:r w:rsidR="002949D0">
        <w:t>consequently the possibility for the false claim</w:t>
      </w:r>
      <w:r w:rsidR="00E6238B">
        <w:t xml:space="preserve"> that the PAS is present when it is not.</w:t>
      </w:r>
    </w:p>
    <w:p w14:paraId="4CD01F57" w14:textId="77777777" w:rsidR="00B85D57" w:rsidRDefault="00B85D57"/>
    <w:p w14:paraId="674F1B47" w14:textId="77777777" w:rsidR="00B85D57" w:rsidRPr="00B34690" w:rsidRDefault="00B85D57">
      <w:r>
        <w:lastRenderedPageBreak/>
        <w:t>Given the overwhelming scientific support and anecdotal evidence</w:t>
      </w:r>
      <w:r w:rsidR="00D10870">
        <w:t xml:space="preserve"> as noted from</w:t>
      </w:r>
      <w:r>
        <w:t xml:space="preserve"> the practices of mental health professionals and matrimonial attorneys for the existence of the highly dysfunctional family dynamic of the PAS</w:t>
      </w:r>
      <w:r w:rsidR="00D10870">
        <w:t>, we urge that the DSM 5 task force reconsider its decision not to include it as an example of parent–child relationship problem.</w:t>
      </w:r>
      <w:r>
        <w:t xml:space="preserve"> </w:t>
      </w:r>
      <w:r w:rsidR="00D10870">
        <w:t xml:space="preserve">We have </w:t>
      </w:r>
      <w:r w:rsidR="002949D0">
        <w:t>overwhelming</w:t>
      </w:r>
      <w:r w:rsidR="00D10870">
        <w:t xml:space="preserve"> examples of the</w:t>
      </w:r>
      <w:r>
        <w:t xml:space="preserve"> severe pathology</w:t>
      </w:r>
      <w:r w:rsidR="00D10870">
        <w:t xml:space="preserve"> it creates</w:t>
      </w:r>
      <w:r>
        <w:t xml:space="preserve"> in children</w:t>
      </w:r>
      <w:r w:rsidR="00D10870">
        <w:t xml:space="preserve"> resulting from this</w:t>
      </w:r>
      <w:r>
        <w:t xml:space="preserve"> breakdown in healthy fam</w:t>
      </w:r>
      <w:r w:rsidR="00D10870">
        <w:t xml:space="preserve">ily functioning. The sooner this dynamic is identified as occurring in a particular family situation, the sooner its innocent child victims will receive the necessary interventions to counteract the effects. </w:t>
      </w:r>
    </w:p>
    <w:p w14:paraId="60D6685B" w14:textId="77777777" w:rsidR="00AC26C5" w:rsidRPr="00B34690" w:rsidRDefault="00AC26C5"/>
    <w:p w14:paraId="1C6E44AD" w14:textId="77777777" w:rsidR="00AC26C5" w:rsidRDefault="00AC26C5"/>
    <w:sectPr w:rsidR="00AC26C5" w:rsidSect="005A2C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17"/>
    <w:rsid w:val="00027817"/>
    <w:rsid w:val="00036CF6"/>
    <w:rsid w:val="001F30B6"/>
    <w:rsid w:val="002949D0"/>
    <w:rsid w:val="005A2C4C"/>
    <w:rsid w:val="00AC26C5"/>
    <w:rsid w:val="00AF29E5"/>
    <w:rsid w:val="00B34690"/>
    <w:rsid w:val="00B85D57"/>
    <w:rsid w:val="00BA361C"/>
    <w:rsid w:val="00D10870"/>
    <w:rsid w:val="00E6238B"/>
    <w:rsid w:val="00F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C0D35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496</Words>
  <Characters>2832</Characters>
  <Application>Microsoft Macintosh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Gottlieb Linda</dc:creator>
  <cp:keywords/>
  <dc:description/>
  <cp:lastModifiedBy>Joan Kloth-Zanard</cp:lastModifiedBy>
  <cp:revision>3</cp:revision>
  <dcterms:created xsi:type="dcterms:W3CDTF">2012-12-08T22:50:00Z</dcterms:created>
  <dcterms:modified xsi:type="dcterms:W3CDTF">2012-12-09T17:17:00Z</dcterms:modified>
</cp:coreProperties>
</file>