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678A" w14:textId="225304A8" w:rsidR="00692295" w:rsidRPr="00692295" w:rsidRDefault="00692295" w:rsidP="00692295">
      <w:pPr>
        <w:rPr>
          <w:rFonts w:ascii="Calibri" w:eastAsia="Times New Roman" w:hAnsi="Calibri" w:cs="Calibri"/>
          <w:sz w:val="22"/>
          <w:szCs w:val="22"/>
        </w:rPr>
      </w:pPr>
      <w:r>
        <w:rPr>
          <w:rFonts w:ascii="Times New Roman" w:eastAsia="Times New Roman" w:hAnsi="Times New Roman" w:cs="Times New Roman"/>
        </w:rPr>
        <w:t>Research C</w:t>
      </w:r>
      <w:r w:rsidRPr="00692295">
        <w:rPr>
          <w:rFonts w:ascii="Times New Roman" w:eastAsia="Times New Roman" w:hAnsi="Times New Roman" w:cs="Times New Roman"/>
        </w:rPr>
        <w:t>ontroversy addressed by Dr. Bernet and Dr. Mendoza (below). It appears that fraudulent publications are accusing Gardner and Bernet and the entire scientific community that investigates or uses in their professional practice "the alienation of pedophile defenders".  Below is an excerpt from the Abstract. </w:t>
      </w:r>
    </w:p>
    <w:p w14:paraId="1AC40149"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6C72136D"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w:t>
      </w:r>
      <w:r w:rsidRPr="00692295">
        <w:rPr>
          <w:rFonts w:ascii="Times New Roman" w:eastAsia="Times New Roman" w:hAnsi="Times New Roman" w:cs="Times New Roman"/>
          <w:shd w:val="clear" w:color="auto" w:fill="FFFF00"/>
        </w:rPr>
        <w:t>This Statement is a highly specialized technical-scientific study on the subject of research</w:t>
      </w:r>
    </w:p>
    <w:p w14:paraId="6F60287E"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integrity in parental alienation</w:t>
      </w:r>
      <w:r w:rsidRPr="00692295">
        <w:rPr>
          <w:rFonts w:ascii="Times New Roman" w:eastAsia="Times New Roman" w:hAnsi="Times New Roman" w:cs="Times New Roman"/>
        </w:rPr>
        <w:t>. It supports itself through the most relevant documents in the</w:t>
      </w:r>
    </w:p>
    <w:p w14:paraId="76B08A88" w14:textId="7646BC18"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field, such as those of the United Nations Educational, Scientific, and Cultural Organization Chair</w:t>
      </w:r>
      <w:r w:rsidR="00B61705">
        <w:rPr>
          <w:rFonts w:ascii="Times New Roman" w:eastAsia="Times New Roman" w:hAnsi="Times New Roman" w:cs="Times New Roman"/>
        </w:rPr>
        <w:t xml:space="preserve"> </w:t>
      </w:r>
      <w:r w:rsidRPr="00692295">
        <w:rPr>
          <w:rFonts w:ascii="Times New Roman" w:eastAsia="Times New Roman" w:hAnsi="Times New Roman" w:cs="Times New Roman"/>
        </w:rPr>
        <w:t>in Bioethics, the World Conference on Research Integrity, the Global Research Council,</w:t>
      </w:r>
    </w:p>
    <w:p w14:paraId="6DBF8C86"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Committee on Publication Ethics, Standard Operating Procedures for Research Integrity</w:t>
      </w:r>
    </w:p>
    <w:p w14:paraId="7C94520A" w14:textId="0F4B0701"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(SOPs4RI), as well as guidelines from publishing houses such as Wiley and Emerald, with the help</w:t>
      </w:r>
      <w:r w:rsidR="00B61705">
        <w:rPr>
          <w:rFonts w:ascii="Times New Roman" w:eastAsia="Times New Roman" w:hAnsi="Times New Roman" w:cs="Times New Roman"/>
        </w:rPr>
        <w:t xml:space="preserve"> </w:t>
      </w:r>
      <w:r w:rsidRPr="00692295">
        <w:rPr>
          <w:rFonts w:ascii="Times New Roman" w:eastAsia="Times New Roman" w:hAnsi="Times New Roman" w:cs="Times New Roman"/>
        </w:rPr>
        <w:t>of digital tools for the identification of major plagiarism. </w:t>
      </w:r>
      <w:r w:rsidRPr="00692295">
        <w:rPr>
          <w:rFonts w:ascii="Times New Roman" w:eastAsia="Times New Roman" w:hAnsi="Times New Roman" w:cs="Times New Roman"/>
          <w:shd w:val="clear" w:color="auto" w:fill="FFFF00"/>
        </w:rPr>
        <w:t>We refer to three specific works that</w:t>
      </w:r>
      <w:r w:rsidR="00B61705">
        <w:rPr>
          <w:rFonts w:ascii="Times New Roman" w:eastAsia="Times New Roman" w:hAnsi="Times New Roman" w:cs="Times New Roman"/>
          <w:shd w:val="clear" w:color="auto" w:fill="FFFF00"/>
        </w:rPr>
        <w:t xml:space="preserve"> </w:t>
      </w:r>
      <w:r w:rsidRPr="00692295">
        <w:rPr>
          <w:rFonts w:ascii="Times New Roman" w:eastAsia="Times New Roman" w:hAnsi="Times New Roman" w:cs="Times New Roman"/>
          <w:shd w:val="clear" w:color="auto" w:fill="FFFF00"/>
        </w:rPr>
        <w:t>constitute a scientific fraud and that have refused to follow the standard retraction procedures</w:t>
      </w:r>
      <w:r w:rsidR="00B61705">
        <w:rPr>
          <w:rFonts w:ascii="Times New Roman" w:eastAsia="Times New Roman" w:hAnsi="Times New Roman" w:cs="Times New Roman"/>
          <w:shd w:val="clear" w:color="auto" w:fill="FFFF00"/>
        </w:rPr>
        <w:t xml:space="preserve"> </w:t>
      </w:r>
      <w:r w:rsidRPr="00692295">
        <w:rPr>
          <w:rFonts w:ascii="Times New Roman" w:eastAsia="Times New Roman" w:hAnsi="Times New Roman" w:cs="Times New Roman"/>
          <w:shd w:val="clear" w:color="auto" w:fill="FFFF00"/>
        </w:rPr>
        <w:t>or have ignored the letter to the editor.</w:t>
      </w:r>
      <w:r w:rsidRPr="00692295">
        <w:rPr>
          <w:rFonts w:ascii="Times New Roman" w:eastAsia="Times New Roman" w:hAnsi="Times New Roman" w:cs="Times New Roman"/>
        </w:rPr>
        <w:t> The reputation of these institutions has caused that the</w:t>
      </w:r>
      <w:r w:rsidR="00B61705">
        <w:rPr>
          <w:rFonts w:ascii="Times New Roman" w:eastAsia="Times New Roman" w:hAnsi="Times New Roman" w:cs="Times New Roman"/>
        </w:rPr>
        <w:t xml:space="preserve"> </w:t>
      </w:r>
      <w:r w:rsidRPr="00692295">
        <w:rPr>
          <w:rFonts w:ascii="Times New Roman" w:eastAsia="Times New Roman" w:hAnsi="Times New Roman" w:cs="Times New Roman"/>
        </w:rPr>
        <w:t>content of the errors become viral and spread as a phenomenon of info</w:t>
      </w:r>
      <w:r w:rsidR="00B61705">
        <w:rPr>
          <w:rFonts w:ascii="Times New Roman" w:eastAsia="Times New Roman" w:hAnsi="Times New Roman" w:cs="Times New Roman"/>
        </w:rPr>
        <w:t>-</w:t>
      </w:r>
      <w:r w:rsidRPr="00692295">
        <w:rPr>
          <w:rFonts w:ascii="Times New Roman" w:eastAsia="Times New Roman" w:hAnsi="Times New Roman" w:cs="Times New Roman"/>
        </w:rPr>
        <w:t>demic. We intend to</w:t>
      </w:r>
      <w:r w:rsidR="00B61705">
        <w:rPr>
          <w:rFonts w:ascii="Times New Roman" w:eastAsia="Times New Roman" w:hAnsi="Times New Roman" w:cs="Times New Roman"/>
        </w:rPr>
        <w:t xml:space="preserve"> </w:t>
      </w:r>
      <w:r w:rsidRPr="00692295">
        <w:rPr>
          <w:rFonts w:ascii="Times New Roman" w:eastAsia="Times New Roman" w:hAnsi="Times New Roman" w:cs="Times New Roman"/>
        </w:rPr>
        <w:t>reveal and focus on the negative consequences of this type of child abuse, which includes</w:t>
      </w:r>
    </w:p>
    <w:p w14:paraId="611C4244"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stigma, defamation, slander and libel, “scientific” misinformation campaigns, censorship,</w:t>
      </w:r>
    </w:p>
    <w:p w14:paraId="142715A1"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politicization, legal involution, negligent training, human rights violations, inadequate</w:t>
      </w:r>
    </w:p>
    <w:p w14:paraId="3A757CAF"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interpretation of children human rights, social distrust, discrimination, erroneous expert</w:t>
      </w:r>
    </w:p>
    <w:p w14:paraId="483D0C15"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xml:space="preserve">reports, trials with major errors (big mistake), funding and quality of research. We formulate </w:t>
      </w:r>
      <w:proofErr w:type="gramStart"/>
      <w:r w:rsidRPr="00692295">
        <w:rPr>
          <w:rFonts w:ascii="Times New Roman" w:eastAsia="Times New Roman" w:hAnsi="Times New Roman" w:cs="Times New Roman"/>
        </w:rPr>
        <w:t>our</w:t>
      </w:r>
      <w:proofErr w:type="gramEnd"/>
    </w:p>
    <w:p w14:paraId="6905588B"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proposals according to research integrity as an invitation to the institutions to review retraction</w:t>
      </w:r>
    </w:p>
    <w:p w14:paraId="0D22C150"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procedures, especially in cases of parental alienation, we also request the support of the</w:t>
      </w:r>
    </w:p>
    <w:p w14:paraId="095ED45C"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international scientific community and the intervention of the United Nations. </w:t>
      </w:r>
      <w:r w:rsidRPr="00692295">
        <w:rPr>
          <w:rFonts w:ascii="Times New Roman" w:eastAsia="Times New Roman" w:hAnsi="Times New Roman" w:cs="Times New Roman"/>
          <w:shd w:val="clear" w:color="auto" w:fill="FFFF00"/>
        </w:rPr>
        <w:t>We conclude that</w:t>
      </w:r>
    </w:p>
    <w:p w14:paraId="16058D0A"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the recurrent identification of scientific fraud makes it clear that it is not a question of a</w:t>
      </w:r>
    </w:p>
    <w:p w14:paraId="6E007446"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theoretical or opinion disagreement among authors, but rather a serious problem of scientific</w:t>
      </w:r>
    </w:p>
    <w:p w14:paraId="227991C0"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malpractice that includes data falsification, adulteration of original sources and defamation."</w:t>
      </w:r>
    </w:p>
    <w:p w14:paraId="2CD93104"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233A3E1F"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I am speaking only for myself and not on behalf of the Alliance or anyone else:  Scientific fraud is a pandemic.  Just look at Covid’s populist “cures” and “prophylactics” advanced and reinforced by the global well-funded authoritarian disinformation movement and the far right.  We are in an era of magical thinking and disinformation being promoted across institutions and scientific disciplines aimed at disrupting society and confusing people to such a degree that they are worn down and long for authoritarian rule – for a “savior” from the chaos.  </w:t>
      </w:r>
    </w:p>
    <w:p w14:paraId="0C6DF2AC"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710367EE"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We must protect the integrity of our professionalism and scientific methodology lest we find ourselves in the Dark Ages again.  </w:t>
      </w:r>
    </w:p>
    <w:p w14:paraId="2AB6FF30"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4968934D" w14:textId="26BF4672"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Steve</w:t>
      </w:r>
      <w:r w:rsidR="00B61705">
        <w:rPr>
          <w:rFonts w:ascii="Times New Roman" w:eastAsia="Times New Roman" w:hAnsi="Times New Roman" w:cs="Times New Roman"/>
        </w:rPr>
        <w:t xml:space="preserve"> Miller, MD</w:t>
      </w:r>
    </w:p>
    <w:p w14:paraId="4BE7DA06" w14:textId="77777777" w:rsidR="00692295" w:rsidRPr="00692295" w:rsidRDefault="00692295" w:rsidP="00692295">
      <w:pPr>
        <w:rPr>
          <w:rFonts w:ascii="Calibri" w:eastAsia="Times New Roman" w:hAnsi="Calibri" w:cs="Calibri"/>
          <w:sz w:val="22"/>
          <w:szCs w:val="22"/>
        </w:rPr>
      </w:pPr>
      <w:r w:rsidRPr="00692295">
        <w:rPr>
          <w:rFonts w:ascii="Calibri" w:eastAsia="Times New Roman" w:hAnsi="Calibri" w:cs="Calibri"/>
          <w:sz w:val="22"/>
          <w:szCs w:val="22"/>
        </w:rPr>
        <w:t> </w:t>
      </w:r>
    </w:p>
    <w:p w14:paraId="79413430" w14:textId="77777777" w:rsidR="00CD095E" w:rsidRDefault="00CD095E"/>
    <w:sectPr w:rsidR="00CD0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95"/>
    <w:rsid w:val="005A2F61"/>
    <w:rsid w:val="00692295"/>
    <w:rsid w:val="00B61705"/>
    <w:rsid w:val="00CD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F9576"/>
  <w15:chartTrackingRefBased/>
  <w15:docId w15:val="{F268EC22-BDEB-4B42-9987-AADA3A1C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92295"/>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692295"/>
    <w:rPr>
      <w:rFonts w:ascii="Times New Roman" w:eastAsia="Times New Roman" w:hAnsi="Times New Roman" w:cs="Times New Roman"/>
    </w:rPr>
  </w:style>
  <w:style w:type="character" w:customStyle="1" w:styleId="apple-converted-space">
    <w:name w:val="apple-converted-space"/>
    <w:basedOn w:val="DefaultParagraphFont"/>
    <w:rsid w:val="0069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89819">
      <w:bodyDiv w:val="1"/>
      <w:marLeft w:val="0"/>
      <w:marRight w:val="0"/>
      <w:marTop w:val="0"/>
      <w:marBottom w:val="0"/>
      <w:divBdr>
        <w:top w:val="none" w:sz="0" w:space="0" w:color="auto"/>
        <w:left w:val="none" w:sz="0" w:space="0" w:color="auto"/>
        <w:bottom w:val="none" w:sz="0" w:space="0" w:color="auto"/>
        <w:right w:val="none" w:sz="0" w:space="0" w:color="auto"/>
      </w:divBdr>
      <w:divsChild>
        <w:div w:id="1392725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2539</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2</cp:revision>
  <dcterms:created xsi:type="dcterms:W3CDTF">2022-07-14T19:31:00Z</dcterms:created>
  <dcterms:modified xsi:type="dcterms:W3CDTF">2024-01-17T13:30:00Z</dcterms:modified>
</cp:coreProperties>
</file>