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94D1F" w:rsidRDefault="00894D1F" w:rsidP="00894D1F">
      <w:pPr>
        <w:spacing w:before="100" w:beforeAutospacing="1" w:after="100" w:afterAutospacing="1"/>
        <w:jc w:val="center"/>
        <w:outlineLvl w:val="0"/>
        <w:rPr>
          <w:rFonts w:ascii="Times New Roman" w:eastAsia="Times New Roman" w:hAnsi="Times New Roman" w:cs="Times New Roman"/>
          <w:b/>
          <w:bCs/>
          <w:kern w:val="36"/>
          <w14:ligatures w14:val="none"/>
        </w:rPr>
      </w:pPr>
      <w:r w:rsidRPr="00894D1F">
        <w:rPr>
          <w:rFonts w:ascii="Times New Roman" w:eastAsia="Times New Roman" w:hAnsi="Times New Roman" w:cs="Times New Roman"/>
          <w:b/>
          <w:bCs/>
          <w:kern w:val="36"/>
          <w14:ligatures w14:val="none"/>
        </w:rPr>
        <w:t>ADA Accommodations: A Comprehensive Guide</w:t>
      </w:r>
    </w:p>
    <w:p w:rsidR="00C24B97" w:rsidRPr="00894D1F" w:rsidRDefault="00C24B97" w:rsidP="00894D1F">
      <w:pPr>
        <w:spacing w:before="100" w:beforeAutospacing="1" w:after="100" w:afterAutospacing="1"/>
        <w:jc w:val="center"/>
        <w:outlineLvl w:val="0"/>
        <w:rPr>
          <w:rFonts w:ascii="Times New Roman" w:eastAsia="Times New Roman" w:hAnsi="Times New Roman" w:cs="Times New Roman"/>
          <w:b/>
          <w:bCs/>
          <w:kern w:val="36"/>
          <w14:ligatures w14:val="none"/>
        </w:rPr>
      </w:pPr>
      <w:r>
        <w:t>The guide is structured to be both a reference document and a practical guide, incorporating both the legal requirements and practical applications.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Legal Definition and Basis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Reasonable Modification Under Title II</w:t>
      </w:r>
    </w:p>
    <w:p w:rsidR="00894D1F" w:rsidRPr="00894D1F" w:rsidRDefault="00894D1F" w:rsidP="00894D1F">
      <w:p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Title II Regulation 28 § 35.130 requires public entities to make reasonable modifications in policies, practices, or procedures when necessary to avoid discrimination based on disability. These modifications must be made unless the public entity can demonstrate that doing so would fundamentally alter the nature of the service, program, or activity.</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Key Principles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Public entities must modify policies to ensure equal opportunity for persons with disabilities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Modifications must be reasonable and necessary</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Many routine practices may unintentionally affect people with disabilities</w:t>
      </w:r>
    </w:p>
    <w:p w:rsidR="00894D1F" w:rsidRPr="00894D1F" w:rsidRDefault="00894D1F" w:rsidP="00894D1F">
      <w:pPr>
        <w:numPr>
          <w:ilvl w:val="0"/>
          <w:numId w:val="1"/>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Modifications are required even for seemingly neutral policies that create barriers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Available Accommodations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Core Accommodations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Breaks and Time Management</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As many breaks as needed during proceedings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Extra time to respond and collect thoughts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Additional time for processing information during high-stress situations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Support Personnel</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ADA advocate of client's choice</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sit at table with client</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assist with organization and documentation</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Advocate can alert judge when breaks are needed</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Written request required for advocate speaking privileges</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Documentation and Recording</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Permission to record hearings, depositions, and proceedings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Free copies of transcripts and recordings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Electronic equipment permitted (phone, tablet, laptop)</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All medical and ADA documents to be sealed</w:t>
      </w:r>
    </w:p>
    <w:p w:rsidR="00894D1F" w:rsidRPr="00894D1F" w:rsidRDefault="00894D1F" w:rsidP="00894D1F">
      <w:pPr>
        <w:numPr>
          <w:ilvl w:val="0"/>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Environmental Accommodations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Physical accommodations for sitting/standing limitations</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Virtual/remote hearing options when appropriate</w:t>
      </w:r>
    </w:p>
    <w:p w:rsidR="00894D1F" w:rsidRPr="00894D1F" w:rsidRDefault="00894D1F" w:rsidP="00894D1F">
      <w:pPr>
        <w:numPr>
          <w:ilvl w:val="1"/>
          <w:numId w:val="2"/>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Alternative filing methods (email/fax) when necessary</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lastRenderedPageBreak/>
        <w:t>Implementation Guidelines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Request Process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Describe the nature of disability without disclosing specific diagnosis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Explain how the disability affects major life activities</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Outline specific accommodations needed</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Submit special requests in writing</w:t>
      </w:r>
    </w:p>
    <w:p w:rsidR="00894D1F" w:rsidRPr="00894D1F" w:rsidRDefault="00894D1F" w:rsidP="00894D1F">
      <w:pPr>
        <w:numPr>
          <w:ilvl w:val="0"/>
          <w:numId w:val="3"/>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Focus on functional limitations rather than medical details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Important Legal Protections</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ADA details cannot be mentioned in court beyond approved accommodations</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Specific disability information is confidential</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Documents should be sealed</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Discrimination based on disability is prohibited</w:t>
      </w:r>
    </w:p>
    <w:p w:rsidR="00894D1F" w:rsidRPr="00894D1F" w:rsidRDefault="00894D1F" w:rsidP="00894D1F">
      <w:pPr>
        <w:numPr>
          <w:ilvl w:val="0"/>
          <w:numId w:val="4"/>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protection supersedes state jurisdiction</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Key Rights</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Equal opportunity to participate</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discrimination</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Reasonable modifications to policies</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Confidentiality of medical information</w:t>
      </w:r>
    </w:p>
    <w:p w:rsidR="00894D1F" w:rsidRPr="00894D1F" w:rsidRDefault="00894D1F" w:rsidP="00894D1F">
      <w:pPr>
        <w:numPr>
          <w:ilvl w:val="0"/>
          <w:numId w:val="5"/>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Right to effective communication</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Examples of Reasonable Modifications</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Physical Access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Modification of building requirements (e.g., ramp installation)</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Flexible seating arrangements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Accessible facilities</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Procedural Modifications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Extended response times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Modified application processes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Alternative communication methods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Exception to standard policies when necessary</w:t>
      </w:r>
    </w:p>
    <w:p w:rsidR="00894D1F" w:rsidRPr="00894D1F" w:rsidRDefault="00894D1F" w:rsidP="00894D1F">
      <w:pPr>
        <w:numPr>
          <w:ilvl w:val="0"/>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Communication Support</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Recording permissions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Transcript access</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Electronic device usage</w:t>
      </w:r>
    </w:p>
    <w:p w:rsidR="00894D1F" w:rsidRPr="00894D1F" w:rsidRDefault="00894D1F" w:rsidP="00894D1F">
      <w:pPr>
        <w:numPr>
          <w:ilvl w:val="1"/>
          <w:numId w:val="6"/>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Support person assistance</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Legal Enforcement and Rights</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Title II Protections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lastRenderedPageBreak/>
        <w:t>No qualified individual with a disability shall be excluded from participation</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Equal access to benefits, services, and programs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discrimination in state and local government services</w:t>
      </w:r>
    </w:p>
    <w:p w:rsidR="00894D1F" w:rsidRPr="00894D1F" w:rsidRDefault="00894D1F" w:rsidP="00894D1F">
      <w:pPr>
        <w:numPr>
          <w:ilvl w:val="0"/>
          <w:numId w:val="7"/>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Right to equally effective opportunity to participate</w:t>
      </w:r>
    </w:p>
    <w:p w:rsidR="00894D1F" w:rsidRPr="00894D1F" w:rsidRDefault="00894D1F" w:rsidP="00894D1F">
      <w:pPr>
        <w:spacing w:before="100" w:beforeAutospacing="1" w:after="100" w:afterAutospacing="1"/>
        <w:outlineLvl w:val="2"/>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Enforcement Mechanisms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court jurisdiction for ADA violations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Potential monetary damages under 1983 or 1942 claims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Court officers may lose immunity under Title II violations</w:t>
      </w:r>
    </w:p>
    <w:p w:rsidR="00894D1F" w:rsidRPr="00894D1F" w:rsidRDefault="00894D1F" w:rsidP="00894D1F">
      <w:pPr>
        <w:numPr>
          <w:ilvl w:val="0"/>
          <w:numId w:val="8"/>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Federal jurisdiction for redress of violations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Important Notes for Implementation</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Focus documentation on accommodations needed, not specific diagnoses</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Maintain confidentiality of medical information</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Request accommodations in writing when possible</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Document any denial of reasonable accommodations</w:t>
      </w:r>
    </w:p>
    <w:p w:rsidR="00894D1F" w:rsidRPr="00894D1F" w:rsidRDefault="00894D1F" w:rsidP="00894D1F">
      <w:pPr>
        <w:numPr>
          <w:ilvl w:val="0"/>
          <w:numId w:val="9"/>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Keep records of all accommodation requests and responses</w:t>
      </w:r>
    </w:p>
    <w:p w:rsidR="00894D1F" w:rsidRPr="00894D1F" w:rsidRDefault="00894D1F" w:rsidP="00894D1F">
      <w:pPr>
        <w:spacing w:before="100" w:beforeAutospacing="1" w:after="100" w:afterAutospacing="1"/>
        <w:outlineLvl w:val="1"/>
        <w:rPr>
          <w:rFonts w:ascii="Times New Roman" w:eastAsia="Times New Roman" w:hAnsi="Times New Roman" w:cs="Times New Roman"/>
          <w:b/>
          <w:bCs/>
          <w:kern w:val="0"/>
          <w14:ligatures w14:val="none"/>
        </w:rPr>
      </w:pPr>
      <w:r w:rsidRPr="00894D1F">
        <w:rPr>
          <w:rFonts w:ascii="Times New Roman" w:eastAsia="Times New Roman" w:hAnsi="Times New Roman" w:cs="Times New Roman"/>
          <w:b/>
          <w:bCs/>
          <w:kern w:val="0"/>
          <w14:ligatures w14:val="none"/>
        </w:rPr>
        <w:t>Special Considerations</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Treatment Requirements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Must be treated with respect</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Protection from deliberate triggering</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Prevention of disability discrimination</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Documentation Protection</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HIPAA compliance</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Sealed medical records</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Confidential handling of accommodation requests</w:t>
      </w:r>
    </w:p>
    <w:p w:rsidR="00894D1F" w:rsidRPr="00894D1F" w:rsidRDefault="00894D1F" w:rsidP="00894D1F">
      <w:pPr>
        <w:numPr>
          <w:ilvl w:val="0"/>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b/>
          <w:bCs/>
          <w:kern w:val="0"/>
          <w14:ligatures w14:val="none"/>
        </w:rPr>
        <w:t>Timing Considerations</w:t>
      </w:r>
      <w:r w:rsidRPr="00894D1F">
        <w:rPr>
          <w:rFonts w:ascii="Times New Roman" w:eastAsia="Times New Roman" w:hAnsi="Times New Roman" w:cs="Times New Roman"/>
          <w:kern w:val="0"/>
          <w14:ligatures w14:val="none"/>
        </w:rPr>
        <w:t xml:space="preserve"> </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Extra time for responses</w:t>
      </w:r>
    </w:p>
    <w:p w:rsidR="00894D1F"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Flexible scheduling</w:t>
      </w:r>
    </w:p>
    <w:p w:rsidR="00427491" w:rsidRPr="00894D1F" w:rsidRDefault="00894D1F" w:rsidP="00894D1F">
      <w:pPr>
        <w:numPr>
          <w:ilvl w:val="1"/>
          <w:numId w:val="10"/>
        </w:numPr>
        <w:spacing w:before="100" w:beforeAutospacing="1" w:after="100" w:afterAutospacing="1"/>
        <w:rPr>
          <w:rFonts w:ascii="Times New Roman" w:eastAsia="Times New Roman" w:hAnsi="Times New Roman" w:cs="Times New Roman"/>
          <w:kern w:val="0"/>
          <w14:ligatures w14:val="none"/>
        </w:rPr>
      </w:pPr>
      <w:r w:rsidRPr="00894D1F">
        <w:rPr>
          <w:rFonts w:ascii="Times New Roman" w:eastAsia="Times New Roman" w:hAnsi="Times New Roman" w:cs="Times New Roman"/>
          <w:kern w:val="0"/>
          <w14:ligatures w14:val="none"/>
        </w:rPr>
        <w:t>Break accommodations</w:t>
      </w:r>
    </w:p>
    <w:sectPr w:rsidR="00427491" w:rsidRPr="00894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56854"/>
    <w:multiLevelType w:val="multilevel"/>
    <w:tmpl w:val="3AA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36035"/>
    <w:multiLevelType w:val="multilevel"/>
    <w:tmpl w:val="5008C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A2008"/>
    <w:multiLevelType w:val="multilevel"/>
    <w:tmpl w:val="36909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856B0"/>
    <w:multiLevelType w:val="multilevel"/>
    <w:tmpl w:val="D2AA6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614A84"/>
    <w:multiLevelType w:val="multilevel"/>
    <w:tmpl w:val="003A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957DD3"/>
    <w:multiLevelType w:val="multilevel"/>
    <w:tmpl w:val="CF2AF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E7FA6"/>
    <w:multiLevelType w:val="multilevel"/>
    <w:tmpl w:val="90D4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4422D"/>
    <w:multiLevelType w:val="multilevel"/>
    <w:tmpl w:val="E74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015E2"/>
    <w:multiLevelType w:val="multilevel"/>
    <w:tmpl w:val="670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AE6B63"/>
    <w:multiLevelType w:val="multilevel"/>
    <w:tmpl w:val="097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69107">
    <w:abstractNumId w:val="7"/>
  </w:num>
  <w:num w:numId="2" w16cid:durableId="232666737">
    <w:abstractNumId w:val="5"/>
  </w:num>
  <w:num w:numId="3" w16cid:durableId="32655737">
    <w:abstractNumId w:val="4"/>
  </w:num>
  <w:num w:numId="4" w16cid:durableId="1961955477">
    <w:abstractNumId w:val="8"/>
  </w:num>
  <w:num w:numId="5" w16cid:durableId="108669682">
    <w:abstractNumId w:val="6"/>
  </w:num>
  <w:num w:numId="6" w16cid:durableId="883712360">
    <w:abstractNumId w:val="2"/>
  </w:num>
  <w:num w:numId="7" w16cid:durableId="1926958994">
    <w:abstractNumId w:val="0"/>
  </w:num>
  <w:num w:numId="8" w16cid:durableId="842741277">
    <w:abstractNumId w:val="9"/>
  </w:num>
  <w:num w:numId="9" w16cid:durableId="40251495">
    <w:abstractNumId w:val="3"/>
  </w:num>
  <w:num w:numId="10" w16cid:durableId="67511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1F"/>
    <w:rsid w:val="003A2BDA"/>
    <w:rsid w:val="00407408"/>
    <w:rsid w:val="00427491"/>
    <w:rsid w:val="004C6307"/>
    <w:rsid w:val="005F39F6"/>
    <w:rsid w:val="00894D1F"/>
    <w:rsid w:val="00C2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BD2E4"/>
  <w15:chartTrackingRefBased/>
  <w15:docId w15:val="{EEBABB32-A158-694C-A212-9F07043A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D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4D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4D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D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D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D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D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D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D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D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4D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4D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D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D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D1F"/>
    <w:rPr>
      <w:rFonts w:eastAsiaTheme="majorEastAsia" w:cstheme="majorBidi"/>
      <w:color w:val="272727" w:themeColor="text1" w:themeTint="D8"/>
    </w:rPr>
  </w:style>
  <w:style w:type="paragraph" w:styleId="Title">
    <w:name w:val="Title"/>
    <w:basedOn w:val="Normal"/>
    <w:next w:val="Normal"/>
    <w:link w:val="TitleChar"/>
    <w:uiPriority w:val="10"/>
    <w:qFormat/>
    <w:rsid w:val="00894D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D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D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D1F"/>
    <w:rPr>
      <w:i/>
      <w:iCs/>
      <w:color w:val="404040" w:themeColor="text1" w:themeTint="BF"/>
    </w:rPr>
  </w:style>
  <w:style w:type="paragraph" w:styleId="ListParagraph">
    <w:name w:val="List Paragraph"/>
    <w:basedOn w:val="Normal"/>
    <w:uiPriority w:val="34"/>
    <w:qFormat/>
    <w:rsid w:val="00894D1F"/>
    <w:pPr>
      <w:ind w:left="720"/>
      <w:contextualSpacing/>
    </w:pPr>
  </w:style>
  <w:style w:type="character" w:styleId="IntenseEmphasis">
    <w:name w:val="Intense Emphasis"/>
    <w:basedOn w:val="DefaultParagraphFont"/>
    <w:uiPriority w:val="21"/>
    <w:qFormat/>
    <w:rsid w:val="00894D1F"/>
    <w:rPr>
      <w:i/>
      <w:iCs/>
      <w:color w:val="2F5496" w:themeColor="accent1" w:themeShade="BF"/>
    </w:rPr>
  </w:style>
  <w:style w:type="paragraph" w:styleId="IntenseQuote">
    <w:name w:val="Intense Quote"/>
    <w:basedOn w:val="Normal"/>
    <w:next w:val="Normal"/>
    <w:link w:val="IntenseQuoteChar"/>
    <w:uiPriority w:val="30"/>
    <w:qFormat/>
    <w:rsid w:val="00894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D1F"/>
    <w:rPr>
      <w:i/>
      <w:iCs/>
      <w:color w:val="2F5496" w:themeColor="accent1" w:themeShade="BF"/>
    </w:rPr>
  </w:style>
  <w:style w:type="character" w:styleId="IntenseReference">
    <w:name w:val="Intense Reference"/>
    <w:basedOn w:val="DefaultParagraphFont"/>
    <w:uiPriority w:val="32"/>
    <w:qFormat/>
    <w:rsid w:val="00894D1F"/>
    <w:rPr>
      <w:b/>
      <w:bCs/>
      <w:smallCaps/>
      <w:color w:val="2F5496" w:themeColor="accent1" w:themeShade="BF"/>
      <w:spacing w:val="5"/>
    </w:rPr>
  </w:style>
  <w:style w:type="paragraph" w:customStyle="1" w:styleId="whitespace-pre-wrap">
    <w:name w:val="whitespace-pre-wrap"/>
    <w:basedOn w:val="Normal"/>
    <w:rsid w:val="00894D1F"/>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894D1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4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3578</Characters>
  <Application>Microsoft Office Word</Application>
  <DocSecurity>0</DocSecurity>
  <Lines>71</Lines>
  <Paragraphs>21</Paragraphs>
  <ScaleCrop>false</ScaleCrop>
  <Company>PAS Intervention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2</cp:revision>
  <dcterms:created xsi:type="dcterms:W3CDTF">2024-12-18T12:23:00Z</dcterms:created>
  <dcterms:modified xsi:type="dcterms:W3CDTF">2024-12-18T12:27:00Z</dcterms:modified>
</cp:coreProperties>
</file>